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1E63" w14:textId="77777777" w:rsidR="00E73109" w:rsidRDefault="00E73109" w:rsidP="00E731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>Lee Copen Workshop</w:t>
      </w:r>
    </w:p>
    <w:p w14:paraId="0D922DE1" w14:textId="770BFFAA" w:rsidR="00E73109" w:rsidRPr="00E73109" w:rsidRDefault="00E73109" w:rsidP="00E73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</w:pPr>
      <w:r w:rsidRPr="00E73109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>Material List: </w:t>
      </w:r>
      <w:r w:rsidRPr="00E73109">
        <w:rPr>
          <w:rFonts w:ascii="Arial" w:eastAsia="Times New Roman" w:hAnsi="Arial" w:cs="Arial"/>
          <w:i/>
          <w:iCs/>
          <w:color w:val="000000"/>
          <w:kern w:val="0"/>
          <w:bdr w:val="none" w:sz="0" w:space="0" w:color="auto" w:frame="1"/>
          <w14:ligatures w14:val="none"/>
        </w:rPr>
        <w:t>suggested supplies</w:t>
      </w:r>
    </w:p>
    <w:p w14:paraId="3BF6CF74" w14:textId="77777777" w:rsidR="00E73109" w:rsidRPr="00E73109" w:rsidRDefault="00E73109" w:rsidP="00E731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3109"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  <w:br/>
      </w:r>
    </w:p>
    <w:p w14:paraId="06817042" w14:textId="77777777" w:rsidR="00E73109" w:rsidRPr="00E73109" w:rsidRDefault="00E73109" w:rsidP="00E73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</w:pPr>
      <w:r w:rsidRPr="00E73109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>100% cotton Cold Press Watercolor Paper</w:t>
      </w:r>
      <w:r w:rsidRPr="00E73109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 xml:space="preserve"> 150 </w:t>
      </w:r>
      <w:proofErr w:type="spellStart"/>
      <w:r w:rsidRPr="00E73109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>lbs</w:t>
      </w:r>
      <w:proofErr w:type="spellEnd"/>
      <w:r w:rsidRPr="00E73109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>, Arches or Blick Premier. Either buy a block about 11x14 or a couple of sheets that can cut into 4 pieces and a board onto which you can attach the paper</w:t>
      </w:r>
    </w:p>
    <w:p w14:paraId="2EBC42A9" w14:textId="77777777" w:rsidR="00E73109" w:rsidRPr="00E73109" w:rsidRDefault="00E73109" w:rsidP="00E73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</w:pPr>
      <w:r w:rsidRPr="00E73109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>Professional quality Watercolor paint</w:t>
      </w:r>
      <w:r w:rsidRPr="00E73109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 xml:space="preserve"> in </w:t>
      </w:r>
      <w:proofErr w:type="gramStart"/>
      <w:r w:rsidRPr="00E73109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>tubes(</w:t>
      </w:r>
      <w:proofErr w:type="gramEnd"/>
      <w:r w:rsidRPr="00E73109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 xml:space="preserve">and a palette) or pans. I use cobalt blue, </w:t>
      </w:r>
      <w:proofErr w:type="spellStart"/>
      <w:r w:rsidRPr="00E73109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>ceruleum</w:t>
      </w:r>
      <w:proofErr w:type="spellEnd"/>
      <w:r w:rsidRPr="00E73109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 xml:space="preserve"> blue, ultra marine blue, </w:t>
      </w:r>
      <w:proofErr w:type="spellStart"/>
      <w:r w:rsidRPr="00E73109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>payne's</w:t>
      </w:r>
      <w:proofErr w:type="spellEnd"/>
      <w:r w:rsidRPr="00E73109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 xml:space="preserve"> gray, violet, alizarin crimson, sap green, hookers green or viridian, lemon yellow, cadmium yellow, cadmium red, yellow (or gold) ochre, raw sienna, and burnt umber. Artists can bring what they have, I am not too fussy about colors.</w:t>
      </w:r>
    </w:p>
    <w:p w14:paraId="07560718" w14:textId="77777777" w:rsidR="00E73109" w:rsidRPr="00E73109" w:rsidRDefault="00E73109" w:rsidP="00E731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3109"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  <w:br/>
      </w:r>
    </w:p>
    <w:p w14:paraId="0A5AD1F4" w14:textId="76B046A8" w:rsidR="00E73109" w:rsidRPr="00E73109" w:rsidRDefault="00E73109" w:rsidP="00E73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</w:pPr>
      <w:r w:rsidRPr="00E73109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>                </w:t>
      </w:r>
      <w:r w:rsidRPr="00E73109">
        <w:rPr>
          <w:rFonts w:ascii="Arial" w:eastAsia="Times New Roman" w:hAnsi="Arial" w:cs="Arial"/>
          <w:noProof/>
          <w:color w:val="000000"/>
          <w:kern w:val="0"/>
          <w:bdr w:val="none" w:sz="0" w:space="0" w:color="auto" w:frame="1"/>
          <w14:ligatures w14:val="none"/>
        </w:rPr>
        <w:drawing>
          <wp:inline distT="0" distB="0" distL="0" distR="0" wp14:anchorId="158104FA" wp14:editId="6A5283AF">
            <wp:extent cx="1308100" cy="1308100"/>
            <wp:effectExtent l="0" t="0" r="6350" b="6350"/>
            <wp:docPr id="9885316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109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>       </w:t>
      </w:r>
      <w:r w:rsidRPr="00E73109">
        <w:rPr>
          <w:rFonts w:ascii="Arial" w:eastAsia="Times New Roman" w:hAnsi="Arial" w:cs="Arial"/>
          <w:noProof/>
          <w:color w:val="000000"/>
          <w:kern w:val="0"/>
          <w:bdr w:val="none" w:sz="0" w:space="0" w:color="auto" w:frame="1"/>
          <w14:ligatures w14:val="none"/>
        </w:rPr>
        <w:drawing>
          <wp:inline distT="0" distB="0" distL="0" distR="0" wp14:anchorId="11A8A2DF" wp14:editId="308681EA">
            <wp:extent cx="1612900" cy="1612900"/>
            <wp:effectExtent l="0" t="0" r="6350" b="6350"/>
            <wp:docPr id="9802752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533E3" w14:textId="77777777" w:rsidR="00E73109" w:rsidRPr="00E73109" w:rsidRDefault="00E73109" w:rsidP="00E7310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73109"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  <w:br/>
      </w:r>
    </w:p>
    <w:p w14:paraId="691478C8" w14:textId="77777777" w:rsidR="00E73109" w:rsidRPr="00E73109" w:rsidRDefault="00E73109" w:rsidP="00E73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</w:pPr>
      <w:r w:rsidRPr="00E73109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>Brushes:</w:t>
      </w:r>
      <w:r w:rsidRPr="00E73109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> a selection of quality watercolor brushes, with at least one big (2”) flat. I often only use 2 brushes: a big flat, and a medium round that comes to a nice point, so you don’t need too many brushes, bring what you have.</w:t>
      </w:r>
    </w:p>
    <w:p w14:paraId="516A9162" w14:textId="7798A8A0" w:rsidR="00E73109" w:rsidRPr="00E73109" w:rsidRDefault="00E73109" w:rsidP="00E73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</w:pPr>
      <w:r w:rsidRPr="00E73109">
        <w:rPr>
          <w:rFonts w:ascii="Arial" w:eastAsia="Times New Roman" w:hAnsi="Arial" w:cs="Arial"/>
          <w:noProof/>
          <w:color w:val="000000"/>
          <w:kern w:val="0"/>
          <w:bdr w:val="none" w:sz="0" w:space="0" w:color="auto" w:frame="1"/>
          <w14:ligatures w14:val="none"/>
        </w:rPr>
        <w:drawing>
          <wp:inline distT="0" distB="0" distL="0" distR="0" wp14:anchorId="0D7CF365" wp14:editId="430678BB">
            <wp:extent cx="1752600" cy="1752600"/>
            <wp:effectExtent l="0" t="0" r="0" b="0"/>
            <wp:docPr id="2017905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838B1" w14:textId="77777777" w:rsidR="00E73109" w:rsidRPr="00E73109" w:rsidRDefault="00E73109" w:rsidP="00E73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</w:pPr>
      <w:r w:rsidRPr="00E73109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> </w:t>
      </w:r>
    </w:p>
    <w:p w14:paraId="53839AD8" w14:textId="77777777" w:rsidR="00E73109" w:rsidRPr="00E73109" w:rsidRDefault="00E73109" w:rsidP="00E731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</w:pPr>
      <w:proofErr w:type="gramStart"/>
      <w:r w:rsidRPr="00E73109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>Also</w:t>
      </w:r>
      <w:proofErr w:type="gramEnd"/>
      <w:r w:rsidRPr="00E73109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 xml:space="preserve"> a pencil, eraser, masking tape, a sponge, paper towels, a water container and a sketchbook.</w:t>
      </w:r>
    </w:p>
    <w:p w14:paraId="594D50F4" w14:textId="77777777" w:rsidR="003738F4" w:rsidRPr="00E73109" w:rsidRDefault="003738F4" w:rsidP="00E73109"/>
    <w:sectPr w:rsidR="003738F4" w:rsidRPr="00E73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09"/>
    <w:rsid w:val="003738F4"/>
    <w:rsid w:val="00E7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36007"/>
  <w15:chartTrackingRefBased/>
  <w15:docId w15:val="{AEBBA52A-B48C-4B0A-9478-F0E64968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Brown</dc:creator>
  <cp:keywords/>
  <dc:description/>
  <cp:lastModifiedBy>Veronica Brown</cp:lastModifiedBy>
  <cp:revision>1</cp:revision>
  <dcterms:created xsi:type="dcterms:W3CDTF">2024-02-05T19:45:00Z</dcterms:created>
  <dcterms:modified xsi:type="dcterms:W3CDTF">2024-02-05T19:46:00Z</dcterms:modified>
</cp:coreProperties>
</file>